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</w:t>
      </w:r>
    </w:p>
    <w:p w:rsidR="006B0556" w:rsidRDefault="006B0556" w:rsidP="006B0556">
      <w:pPr>
        <w:jc w:val="right"/>
        <w:rPr>
          <w:rFonts w:eastAsia="Calibri"/>
          <w:sz w:val="27"/>
          <w:szCs w:val="27"/>
        </w:rPr>
      </w:pP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 xml:space="preserve">«Приложение 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к Постановлению Администрации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Ростовкинского сельского поселения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от 01.12.2017 № 215</w:t>
      </w:r>
    </w:p>
    <w:p w:rsidR="006B0556" w:rsidRPr="006B0556" w:rsidRDefault="006B0556" w:rsidP="006B0556">
      <w:pPr>
        <w:jc w:val="right"/>
        <w:rPr>
          <w:rFonts w:eastAsia="Calibri"/>
          <w:sz w:val="32"/>
          <w:szCs w:val="28"/>
        </w:rPr>
      </w:pP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Муниципальная программа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«Формирование комфортной городской среды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Ростовкинского сельского поселения Омского муниципального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района Омской области на 2018-2024 годы»</w:t>
      </w:r>
    </w:p>
    <w:p w:rsidR="006B0556" w:rsidRPr="006B0556" w:rsidRDefault="006B0556" w:rsidP="006B0556">
      <w:pPr>
        <w:rPr>
          <w:rFonts w:eastAsia="Calibri"/>
          <w:sz w:val="28"/>
          <w:szCs w:val="28"/>
        </w:rPr>
      </w:pPr>
    </w:p>
    <w:p w:rsidR="006B0556" w:rsidRPr="006B0556" w:rsidRDefault="006B0556" w:rsidP="006B0556">
      <w:pPr>
        <w:ind w:left="360"/>
        <w:jc w:val="center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ПАСПОРТ</w:t>
      </w:r>
    </w:p>
    <w:p w:rsidR="006B0556" w:rsidRPr="006B0556" w:rsidRDefault="006B0556" w:rsidP="006B0556">
      <w:pPr>
        <w:ind w:left="360"/>
        <w:jc w:val="center"/>
        <w:rPr>
          <w:sz w:val="27"/>
          <w:szCs w:val="27"/>
          <w:lang w:eastAsia="en-US"/>
        </w:rPr>
      </w:pPr>
      <w:r w:rsidRPr="006B0556">
        <w:rPr>
          <w:sz w:val="27"/>
          <w:szCs w:val="27"/>
          <w:lang w:eastAsia="en-US"/>
        </w:rPr>
        <w:t xml:space="preserve"> муниципальной программы «Формирование комфортной городской среды Ростовкинского сельского поселения Омского муниципального района </w:t>
      </w:r>
    </w:p>
    <w:p w:rsidR="006B0556" w:rsidRPr="006B0556" w:rsidRDefault="006B0556" w:rsidP="006B0556">
      <w:pPr>
        <w:ind w:left="360"/>
        <w:jc w:val="center"/>
        <w:rPr>
          <w:sz w:val="27"/>
          <w:szCs w:val="27"/>
          <w:lang w:eastAsia="en-US"/>
        </w:rPr>
      </w:pPr>
      <w:r w:rsidRPr="006B0556">
        <w:rPr>
          <w:sz w:val="27"/>
          <w:szCs w:val="27"/>
          <w:lang w:eastAsia="en-US"/>
        </w:rPr>
        <w:t>Омской области на 2018-2024 годы»</w:t>
      </w:r>
    </w:p>
    <w:p w:rsidR="006B0556" w:rsidRPr="006B0556" w:rsidRDefault="006B0556" w:rsidP="006B0556">
      <w:pPr>
        <w:jc w:val="center"/>
        <w:rPr>
          <w:sz w:val="28"/>
          <w:szCs w:val="28"/>
          <w:lang w:eastAsia="en-US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295"/>
        <w:gridCol w:w="5845"/>
      </w:tblGrid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«Формирование комфортной городской среды Ростовкинского сельского поселения Омского муниципального района Омской области на 2018-2024 годы» (далее – муниципальная программа)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МКУ «Хозяйственное управление Администрации Ростовкинского сельского поселения» (далее – МКУ «Хозяйственное управление)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Сроки реализации</w:t>
            </w:r>
          </w:p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2018-2024 годы. Отдельные этапы реализации муниципальной программы не выделяются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Цель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556" w:rsidRPr="006B0556" w:rsidRDefault="006B0556" w:rsidP="006B0556">
            <w:pPr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Повышение уровня благоустройства Ростовкинского сельского поселения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Задачи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Повышение качества и уровня комфорта городской среды путем реализации мероприятий по благоустройству дворовых территорий многоквартирных домов;</w:t>
            </w:r>
          </w:p>
          <w:p w:rsidR="006B0556" w:rsidRPr="006B0556" w:rsidRDefault="006B0556" w:rsidP="006B0556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 xml:space="preserve">Повышение качества и уровня комфорта городской среды путем реализации мероприятий по благоустройству общественных территорий 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Подпрограммы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numPr>
                <w:ilvl w:val="0"/>
                <w:numId w:val="2"/>
              </w:numPr>
              <w:ind w:left="35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«Благоустройство дворовых территорий многоквартирных домов Ростовкинского сельского поселения Омского муниципального района Омской области»;</w:t>
            </w:r>
          </w:p>
          <w:p w:rsidR="006B0556" w:rsidRPr="006B0556" w:rsidRDefault="006B0556" w:rsidP="006B0556">
            <w:pPr>
              <w:numPr>
                <w:ilvl w:val="0"/>
                <w:numId w:val="2"/>
              </w:numPr>
              <w:ind w:firstLine="35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 xml:space="preserve">«Благоустройство общественных </w:t>
            </w:r>
            <w:r w:rsidRPr="006B0556">
              <w:rPr>
                <w:sz w:val="27"/>
                <w:szCs w:val="27"/>
                <w:lang w:eastAsia="en-US"/>
              </w:rPr>
              <w:lastRenderedPageBreak/>
              <w:t>территорий Ростовкинского сельского поселения Омского муниципального района Омской области».</w:t>
            </w:r>
          </w:p>
        </w:tc>
      </w:tr>
      <w:tr w:rsidR="006B0556" w:rsidRPr="006B0556" w:rsidTr="00DC29B7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lastRenderedPageBreak/>
              <w:t>Объем и источники финансирования муниципальной программы в целом и по годам ее реализации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Прогнозируемый общий объем финансирования муниципальной программы составляет </w:t>
            </w:r>
            <w:r w:rsidR="006B24E1">
              <w:rPr>
                <w:color w:val="000000"/>
                <w:sz w:val="27"/>
                <w:szCs w:val="27"/>
              </w:rPr>
              <w:t>6 168 062,64</w:t>
            </w:r>
            <w:r w:rsidRPr="006B0556">
              <w:rPr>
                <w:color w:val="000000"/>
                <w:sz w:val="27"/>
                <w:szCs w:val="27"/>
              </w:rPr>
              <w:t xml:space="preserve"> руб., в том числе по годам: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2021 году – </w:t>
            </w:r>
            <w:r w:rsidR="006B24E1">
              <w:rPr>
                <w:color w:val="000000"/>
                <w:sz w:val="27"/>
                <w:szCs w:val="27"/>
              </w:rPr>
              <w:t>5 867 370,95</w:t>
            </w:r>
            <w:r w:rsidRPr="006B0556">
              <w:rPr>
                <w:color w:val="000000"/>
                <w:sz w:val="27"/>
                <w:szCs w:val="27"/>
              </w:rPr>
              <w:t xml:space="preserve">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2022 году – </w:t>
            </w:r>
            <w:r w:rsidR="008D74BC">
              <w:rPr>
                <w:color w:val="000000"/>
                <w:sz w:val="27"/>
                <w:szCs w:val="27"/>
              </w:rPr>
              <w:t>72</w:t>
            </w:r>
            <w:r w:rsidRPr="006B0556">
              <w:rPr>
                <w:color w:val="000000"/>
                <w:sz w:val="27"/>
                <w:szCs w:val="27"/>
              </w:rPr>
              <w:t> </w:t>
            </w:r>
            <w:r w:rsidR="008D74BC">
              <w:rPr>
                <w:color w:val="000000"/>
                <w:sz w:val="27"/>
                <w:szCs w:val="27"/>
              </w:rPr>
              <w:t>012</w:t>
            </w:r>
            <w:r w:rsidRPr="006B0556">
              <w:rPr>
                <w:color w:val="000000"/>
                <w:sz w:val="27"/>
                <w:szCs w:val="27"/>
              </w:rPr>
              <w:t>,</w:t>
            </w:r>
            <w:r w:rsidR="008D74BC">
              <w:rPr>
                <w:color w:val="000000"/>
                <w:sz w:val="27"/>
                <w:szCs w:val="27"/>
              </w:rPr>
              <w:t>0</w:t>
            </w:r>
            <w:r w:rsidRPr="006B0556">
              <w:rPr>
                <w:color w:val="000000"/>
                <w:sz w:val="27"/>
                <w:szCs w:val="27"/>
              </w:rPr>
              <w:t>0 руб.;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2023 году – </w:t>
            </w:r>
            <w:r w:rsidR="008D74BC">
              <w:rPr>
                <w:color w:val="000000"/>
                <w:sz w:val="27"/>
                <w:szCs w:val="27"/>
              </w:rPr>
              <w:t>78 485,20</w:t>
            </w:r>
            <w:r w:rsidRPr="006B0556">
              <w:rPr>
                <w:color w:val="000000"/>
                <w:sz w:val="27"/>
                <w:szCs w:val="27"/>
              </w:rPr>
              <w:t xml:space="preserve"> руб.;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2024 году – </w:t>
            </w:r>
            <w:r w:rsidR="008D74BC">
              <w:rPr>
                <w:color w:val="000000"/>
                <w:sz w:val="27"/>
                <w:szCs w:val="27"/>
              </w:rPr>
              <w:t>100 194,49</w:t>
            </w:r>
            <w:r w:rsidRPr="006B0556">
              <w:rPr>
                <w:color w:val="000000"/>
                <w:sz w:val="27"/>
                <w:szCs w:val="27"/>
              </w:rPr>
              <w:t xml:space="preserve">,00 руб.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Из общего объема расходы бюджета за счет налоговых и неналоговых доходов, поступлений нецелевого характера составят </w:t>
            </w:r>
            <w:r w:rsidR="007A401B">
              <w:rPr>
                <w:color w:val="000000"/>
                <w:sz w:val="27"/>
                <w:szCs w:val="27"/>
              </w:rPr>
              <w:t>4 459 941,84</w:t>
            </w:r>
            <w:bookmarkStart w:id="0" w:name="_GoBack"/>
            <w:bookmarkEnd w:id="0"/>
            <w:r w:rsidRPr="006B0556">
              <w:rPr>
                <w:color w:val="000000"/>
                <w:sz w:val="27"/>
                <w:szCs w:val="27"/>
              </w:rPr>
              <w:t xml:space="preserve"> руб., в том числе по годам: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2021 году – </w:t>
            </w:r>
            <w:r w:rsidR="006B24E1">
              <w:rPr>
                <w:color w:val="000000"/>
                <w:sz w:val="27"/>
                <w:szCs w:val="27"/>
              </w:rPr>
              <w:t>4</w:t>
            </w:r>
            <w:r w:rsidRPr="006B0556">
              <w:rPr>
                <w:color w:val="000000"/>
                <w:sz w:val="27"/>
                <w:szCs w:val="27"/>
              </w:rPr>
              <w:t> 1</w:t>
            </w:r>
            <w:r w:rsidR="006B24E1">
              <w:rPr>
                <w:color w:val="000000"/>
                <w:sz w:val="27"/>
                <w:szCs w:val="27"/>
              </w:rPr>
              <w:t>59 250,15</w:t>
            </w:r>
            <w:r w:rsidRPr="006B0556">
              <w:rPr>
                <w:color w:val="000000"/>
                <w:sz w:val="27"/>
                <w:szCs w:val="27"/>
              </w:rPr>
              <w:t xml:space="preserve"> руб.; </w:t>
            </w:r>
          </w:p>
          <w:p w:rsidR="006B24E1" w:rsidRPr="006B0556" w:rsidRDefault="006B0556" w:rsidP="006B24E1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2022 году – </w:t>
            </w:r>
            <w:r w:rsidR="006B24E1">
              <w:rPr>
                <w:color w:val="000000"/>
                <w:sz w:val="27"/>
                <w:szCs w:val="27"/>
              </w:rPr>
              <w:t>72</w:t>
            </w:r>
            <w:r w:rsidR="006B24E1" w:rsidRPr="006B0556">
              <w:rPr>
                <w:color w:val="000000"/>
                <w:sz w:val="27"/>
                <w:szCs w:val="27"/>
              </w:rPr>
              <w:t> </w:t>
            </w:r>
            <w:r w:rsidR="006B24E1">
              <w:rPr>
                <w:color w:val="000000"/>
                <w:sz w:val="27"/>
                <w:szCs w:val="27"/>
              </w:rPr>
              <w:t>012</w:t>
            </w:r>
            <w:r w:rsidR="006B24E1" w:rsidRPr="006B0556">
              <w:rPr>
                <w:color w:val="000000"/>
                <w:sz w:val="27"/>
                <w:szCs w:val="27"/>
              </w:rPr>
              <w:t>,</w:t>
            </w:r>
            <w:r w:rsidR="006B24E1">
              <w:rPr>
                <w:color w:val="000000"/>
                <w:sz w:val="27"/>
                <w:szCs w:val="27"/>
              </w:rPr>
              <w:t>0</w:t>
            </w:r>
            <w:r w:rsidR="006B24E1" w:rsidRPr="006B0556">
              <w:rPr>
                <w:color w:val="000000"/>
                <w:sz w:val="27"/>
                <w:szCs w:val="27"/>
              </w:rPr>
              <w:t>0 руб.;</w:t>
            </w:r>
          </w:p>
          <w:p w:rsidR="006B24E1" w:rsidRPr="006B0556" w:rsidRDefault="006B24E1" w:rsidP="006B24E1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2023 году – </w:t>
            </w:r>
            <w:r>
              <w:rPr>
                <w:color w:val="000000"/>
                <w:sz w:val="27"/>
                <w:szCs w:val="27"/>
              </w:rPr>
              <w:t>78 485,20</w:t>
            </w:r>
            <w:r w:rsidRPr="006B0556">
              <w:rPr>
                <w:color w:val="000000"/>
                <w:sz w:val="27"/>
                <w:szCs w:val="27"/>
              </w:rPr>
              <w:t xml:space="preserve"> руб.;</w:t>
            </w:r>
          </w:p>
          <w:p w:rsidR="006B0556" w:rsidRPr="006B0556" w:rsidRDefault="006B24E1" w:rsidP="006B24E1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2024 году – </w:t>
            </w:r>
            <w:r>
              <w:rPr>
                <w:color w:val="000000"/>
                <w:sz w:val="27"/>
                <w:szCs w:val="27"/>
              </w:rPr>
              <w:t>100 194,49</w:t>
            </w:r>
            <w:r w:rsidRPr="006B0556">
              <w:rPr>
                <w:color w:val="000000"/>
                <w:sz w:val="27"/>
                <w:szCs w:val="27"/>
              </w:rPr>
              <w:t xml:space="preserve">,00 </w:t>
            </w:r>
            <w:r w:rsidR="006B0556" w:rsidRPr="006B0556">
              <w:rPr>
                <w:color w:val="000000"/>
                <w:sz w:val="27"/>
                <w:szCs w:val="27"/>
              </w:rPr>
              <w:t xml:space="preserve">руб.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Из общего объема расходы местного бюджета за счет поступлений целевого характера из федерального бюджета составят 0,00 руб., в том числе по годам: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2018 году – 0,00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2019 году – 0,00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2020 году – 0,00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2021 году – 0,00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>- в 2022 году – 0,00 руб.;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>- в 2023 году – 0,00 руб.;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>- в 2024 году – 0,00 руб</w:t>
            </w:r>
            <w:proofErr w:type="gramStart"/>
            <w:r w:rsidRPr="006B0556">
              <w:rPr>
                <w:color w:val="000000"/>
                <w:sz w:val="27"/>
                <w:szCs w:val="27"/>
              </w:rPr>
              <w:t xml:space="preserve">.. </w:t>
            </w:r>
            <w:proofErr w:type="gramEnd"/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Из общего объема расходы местного бюджета за счет поступлений целевого характера из областного бюджета составят </w:t>
            </w:r>
            <w:r w:rsidR="006B24E1">
              <w:rPr>
                <w:color w:val="000000"/>
                <w:sz w:val="27"/>
                <w:szCs w:val="27"/>
              </w:rPr>
              <w:t>1 708 120,80</w:t>
            </w:r>
            <w:r w:rsidRPr="006B0556">
              <w:rPr>
                <w:color w:val="000000"/>
                <w:sz w:val="27"/>
                <w:szCs w:val="27"/>
              </w:rPr>
              <w:t xml:space="preserve"> руб., в том числе по годам: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2018 году – 0,00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2019 году – 0,00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2020 году – 0,00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- в 2021 году – </w:t>
            </w:r>
            <w:r w:rsidR="006B24E1">
              <w:rPr>
                <w:color w:val="000000"/>
                <w:sz w:val="27"/>
                <w:szCs w:val="27"/>
              </w:rPr>
              <w:t>1 708 120,80</w:t>
            </w:r>
            <w:r w:rsidRPr="006B0556">
              <w:rPr>
                <w:color w:val="000000"/>
                <w:sz w:val="27"/>
                <w:szCs w:val="27"/>
              </w:rPr>
              <w:t xml:space="preserve"> руб.; 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>- в 2022 году – 0,00 руб.;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 - в 2023 году – 0,00 руб.;</w:t>
            </w:r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</w:rPr>
            </w:pPr>
            <w:r w:rsidRPr="006B0556">
              <w:rPr>
                <w:color w:val="000000"/>
                <w:sz w:val="27"/>
                <w:szCs w:val="27"/>
              </w:rPr>
              <w:t>- в 2024 году – 0,00 руб</w:t>
            </w:r>
            <w:proofErr w:type="gramStart"/>
            <w:r w:rsidRPr="006B0556">
              <w:rPr>
                <w:color w:val="000000"/>
                <w:sz w:val="27"/>
                <w:szCs w:val="27"/>
              </w:rPr>
              <w:t xml:space="preserve">.. </w:t>
            </w:r>
            <w:proofErr w:type="gramEnd"/>
          </w:p>
          <w:p w:rsidR="006B0556" w:rsidRPr="006B0556" w:rsidRDefault="006B0556" w:rsidP="006B0556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  <w:lang w:eastAsia="en-US"/>
              </w:rPr>
            </w:pPr>
            <w:r w:rsidRPr="006B0556">
              <w:rPr>
                <w:color w:val="000000"/>
                <w:sz w:val="27"/>
                <w:szCs w:val="27"/>
              </w:rPr>
              <w:t xml:space="preserve">Объемы и источники финансирования муниципальной программы уточняются </w:t>
            </w:r>
            <w:r w:rsidRPr="006B0556">
              <w:rPr>
                <w:color w:val="000000"/>
                <w:sz w:val="27"/>
                <w:szCs w:val="27"/>
              </w:rPr>
              <w:lastRenderedPageBreak/>
              <w:t>ежегодно.</w:t>
            </w:r>
          </w:p>
        </w:tc>
      </w:tr>
      <w:tr w:rsidR="006B0556" w:rsidRPr="006B0556" w:rsidTr="00DC29B7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556" w:rsidRPr="006B0556" w:rsidRDefault="006B0556" w:rsidP="006B0556">
            <w:pPr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- увеличение  доли населения, проживающего в многоквартирных домах с благоустроенными дворовыми территориями;</w:t>
            </w:r>
          </w:p>
          <w:p w:rsidR="006B0556" w:rsidRPr="006B0556" w:rsidRDefault="006B0556" w:rsidP="006B0556">
            <w:pPr>
              <w:jc w:val="both"/>
              <w:rPr>
                <w:sz w:val="27"/>
                <w:szCs w:val="27"/>
                <w:lang w:eastAsia="en-US"/>
              </w:rPr>
            </w:pPr>
            <w:r w:rsidRPr="006B0556">
              <w:rPr>
                <w:sz w:val="27"/>
                <w:szCs w:val="27"/>
                <w:lang w:eastAsia="en-US"/>
              </w:rPr>
              <w:t>- увеличение доли благоустроенных общественных территорий.</w:t>
            </w:r>
          </w:p>
        </w:tc>
      </w:tr>
    </w:tbl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</w:p>
    <w:sectPr w:rsidR="0090388C" w:rsidSect="00074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3218"/>
    <w:multiLevelType w:val="hybridMultilevel"/>
    <w:tmpl w:val="8BC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F5C"/>
    <w:multiLevelType w:val="hybridMultilevel"/>
    <w:tmpl w:val="A68277AA"/>
    <w:lvl w:ilvl="0" w:tplc="2B06E0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64"/>
    <w:multiLevelType w:val="hybridMultilevel"/>
    <w:tmpl w:val="611CDA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E"/>
    <w:rsid w:val="000740AE"/>
    <w:rsid w:val="000D2FD3"/>
    <w:rsid w:val="00145FF4"/>
    <w:rsid w:val="0041196B"/>
    <w:rsid w:val="006B0556"/>
    <w:rsid w:val="006B24E1"/>
    <w:rsid w:val="007A401B"/>
    <w:rsid w:val="008D74BC"/>
    <w:rsid w:val="0090388C"/>
    <w:rsid w:val="0092584E"/>
    <w:rsid w:val="00A03590"/>
    <w:rsid w:val="00CF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2021-11-15T06:09:00Z</cp:lastPrinted>
  <dcterms:created xsi:type="dcterms:W3CDTF">2017-11-16T03:18:00Z</dcterms:created>
  <dcterms:modified xsi:type="dcterms:W3CDTF">2021-11-15T06:09:00Z</dcterms:modified>
</cp:coreProperties>
</file>